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13ECD" w14:textId="77777777" w:rsidR="00FF5E51" w:rsidRPr="0094125B" w:rsidRDefault="00FF5E51" w:rsidP="00FF5E51">
      <w:pPr>
        <w:jc w:val="center"/>
        <w:rPr>
          <w:sz w:val="28"/>
        </w:rPr>
      </w:pPr>
      <w:r w:rsidRPr="0094125B">
        <w:rPr>
          <w:noProof/>
          <w:sz w:val="28"/>
          <w:lang w:eastAsia="lv-LV"/>
        </w:rPr>
        <w:drawing>
          <wp:inline distT="0" distB="0" distL="0" distR="0" wp14:anchorId="08D13F11" wp14:editId="08D13F12">
            <wp:extent cx="612775" cy="724535"/>
            <wp:effectExtent l="0" t="0" r="0" b="0"/>
            <wp:docPr id="240" name="Attēls 240" descr="gerbonis_mazais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onis_mazais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775" cy="724535"/>
                    </a:xfrm>
                    <a:prstGeom prst="rect">
                      <a:avLst/>
                    </a:prstGeom>
                    <a:noFill/>
                    <a:ln>
                      <a:noFill/>
                    </a:ln>
                  </pic:spPr>
                </pic:pic>
              </a:graphicData>
            </a:graphic>
          </wp:inline>
        </w:drawing>
      </w:r>
    </w:p>
    <w:p w14:paraId="08D13ECE" w14:textId="77777777" w:rsidR="00FF5E51" w:rsidRPr="0094125B" w:rsidRDefault="00FF5E51" w:rsidP="00FF5E51">
      <w:pPr>
        <w:jc w:val="center"/>
        <w:rPr>
          <w:sz w:val="28"/>
        </w:rPr>
      </w:pPr>
      <w:r w:rsidRPr="0094125B">
        <w:rPr>
          <w:sz w:val="28"/>
        </w:rPr>
        <w:t>Latvijas Republika</w:t>
      </w:r>
    </w:p>
    <w:p w14:paraId="08D13ECF" w14:textId="77777777" w:rsidR="00FF5E51" w:rsidRPr="0094125B" w:rsidRDefault="00FF5E51" w:rsidP="00FF5E51">
      <w:pPr>
        <w:pBdr>
          <w:bottom w:val="single" w:sz="6" w:space="1" w:color="auto"/>
        </w:pBdr>
        <w:jc w:val="center"/>
        <w:rPr>
          <w:b/>
          <w:sz w:val="40"/>
        </w:rPr>
      </w:pPr>
      <w:r w:rsidRPr="0094125B">
        <w:rPr>
          <w:b/>
          <w:sz w:val="40"/>
        </w:rPr>
        <w:t>SALDUS NOVADA DOME</w:t>
      </w:r>
    </w:p>
    <w:p w14:paraId="08D13ED0" w14:textId="77777777" w:rsidR="00FF5E51" w:rsidRPr="0094125B" w:rsidRDefault="00FF5E51" w:rsidP="00FF5E51">
      <w:pPr>
        <w:jc w:val="center"/>
        <w:rPr>
          <w:sz w:val="20"/>
          <w:szCs w:val="20"/>
        </w:rPr>
      </w:pPr>
      <w:r w:rsidRPr="0094125B">
        <w:rPr>
          <w:sz w:val="20"/>
          <w:szCs w:val="20"/>
        </w:rPr>
        <w:t xml:space="preserve">Reģ. Nr. 90009114646, Striķu ielā 3, Saldū, Saldus nov., LV- 3801, tālr. 63807280, </w:t>
      </w:r>
    </w:p>
    <w:p w14:paraId="08D13ED1" w14:textId="77777777" w:rsidR="00FF5E51" w:rsidRPr="0094125B" w:rsidRDefault="00FF5E51" w:rsidP="00FF5E51">
      <w:pPr>
        <w:jc w:val="center"/>
        <w:rPr>
          <w:sz w:val="20"/>
          <w:szCs w:val="20"/>
        </w:rPr>
      </w:pPr>
      <w:r w:rsidRPr="0094125B">
        <w:rPr>
          <w:sz w:val="20"/>
          <w:szCs w:val="20"/>
        </w:rPr>
        <w:t xml:space="preserve">fakss 63881100, e-pasts: </w:t>
      </w:r>
      <w:hyperlink r:id="rId6" w:history="1">
        <w:r w:rsidRPr="0094125B">
          <w:rPr>
            <w:rFonts w:eastAsia="Arial Unicode MS"/>
            <w:color w:val="0000FF"/>
            <w:sz w:val="20"/>
            <w:szCs w:val="20"/>
            <w:u w:val="single"/>
          </w:rPr>
          <w:t>pasts@saldus.lv</w:t>
        </w:r>
      </w:hyperlink>
      <w:r w:rsidRPr="0094125B">
        <w:rPr>
          <w:sz w:val="20"/>
          <w:szCs w:val="20"/>
        </w:rPr>
        <w:t xml:space="preserve">, www.saldus.lv </w:t>
      </w:r>
    </w:p>
    <w:p w14:paraId="08D13ED2" w14:textId="77777777" w:rsidR="00FF5E51" w:rsidRPr="0094125B" w:rsidRDefault="00FF5E51" w:rsidP="00FF5E51">
      <w:pPr>
        <w:jc w:val="center"/>
        <w:rPr>
          <w:sz w:val="16"/>
          <w:szCs w:val="16"/>
        </w:rPr>
      </w:pPr>
    </w:p>
    <w:p w14:paraId="08D13ED3" w14:textId="77777777" w:rsidR="00FF5E51" w:rsidRPr="0094125B" w:rsidRDefault="00FF5E51" w:rsidP="00FF5E51">
      <w:pPr>
        <w:tabs>
          <w:tab w:val="right" w:pos="9354"/>
        </w:tabs>
        <w:jc w:val="center"/>
        <w:rPr>
          <w:sz w:val="28"/>
        </w:rPr>
      </w:pPr>
      <w:r w:rsidRPr="0094125B">
        <w:rPr>
          <w:sz w:val="28"/>
        </w:rPr>
        <w:t>Saldū</w:t>
      </w:r>
    </w:p>
    <w:p w14:paraId="08D13ED4" w14:textId="77777777" w:rsidR="00FF5E51" w:rsidRPr="0094125B" w:rsidRDefault="00FF5E51" w:rsidP="00FF5E51">
      <w:pPr>
        <w:tabs>
          <w:tab w:val="right" w:pos="9354"/>
        </w:tabs>
        <w:rPr>
          <w:sz w:val="28"/>
        </w:rPr>
      </w:pPr>
    </w:p>
    <w:p w14:paraId="08D13ED5" w14:textId="77777777" w:rsidR="00FF5E51" w:rsidRPr="0094125B" w:rsidRDefault="00FF5E51" w:rsidP="00FF5E51">
      <w:pPr>
        <w:tabs>
          <w:tab w:val="right" w:pos="9354"/>
        </w:tabs>
      </w:pPr>
      <w:r w:rsidRPr="0094125B">
        <w:t>2021.gada 28.oktobrī</w:t>
      </w:r>
      <w:r w:rsidRPr="0094125B">
        <w:tab/>
      </w:r>
      <w:r w:rsidRPr="0094125B">
        <w:rPr>
          <w:b/>
          <w:bCs/>
          <w:color w:val="000000"/>
          <w:kern w:val="36"/>
        </w:rPr>
        <w:t>SAISTOŠIE NOTEIKUMI Nr.64</w:t>
      </w:r>
    </w:p>
    <w:p w14:paraId="08D13ED6" w14:textId="77777777" w:rsidR="00FF5E51" w:rsidRPr="0094125B" w:rsidRDefault="00FF5E51" w:rsidP="00FF5E51">
      <w:pPr>
        <w:jc w:val="right"/>
        <w:rPr>
          <w:color w:val="000000"/>
        </w:rPr>
      </w:pPr>
      <w:r w:rsidRPr="0094125B">
        <w:rPr>
          <w:color w:val="000000"/>
        </w:rPr>
        <w:t xml:space="preserve">Pieņemti ar Saldus novada domes </w:t>
      </w:r>
    </w:p>
    <w:p w14:paraId="08D13ED7" w14:textId="77777777" w:rsidR="00FF5E51" w:rsidRPr="0094125B" w:rsidRDefault="00FF5E51" w:rsidP="00FF5E51">
      <w:pPr>
        <w:jc w:val="right"/>
        <w:rPr>
          <w:color w:val="000000"/>
        </w:rPr>
      </w:pPr>
      <w:r w:rsidRPr="0094125B">
        <w:rPr>
          <w:color w:val="000000"/>
        </w:rPr>
        <w:t>2021.gada 28.oktobra domes sēdes</w:t>
      </w:r>
    </w:p>
    <w:p w14:paraId="08D13ED8" w14:textId="77777777" w:rsidR="00FF5E51" w:rsidRPr="0094125B" w:rsidRDefault="00FF5E51" w:rsidP="00FF5E51">
      <w:pPr>
        <w:tabs>
          <w:tab w:val="left" w:pos="960"/>
        </w:tabs>
        <w:jc w:val="right"/>
      </w:pPr>
      <w:r w:rsidRPr="0094125B">
        <w:rPr>
          <w:color w:val="000000"/>
        </w:rPr>
        <w:t>lēmumu (protokols Nr.19, 104.§)</w:t>
      </w:r>
    </w:p>
    <w:p w14:paraId="08D13ED9" w14:textId="77777777" w:rsidR="00FF5E51" w:rsidRPr="0094125B" w:rsidRDefault="00FF5E51" w:rsidP="00FF5E51">
      <w:pPr>
        <w:rPr>
          <w:i/>
          <w:color w:val="000000"/>
          <w:sz w:val="28"/>
        </w:rPr>
      </w:pPr>
    </w:p>
    <w:p w14:paraId="08D13EDA" w14:textId="77777777" w:rsidR="00FF5E51" w:rsidRPr="0094125B" w:rsidRDefault="00FF5E51" w:rsidP="00FF5E51">
      <w:pPr>
        <w:jc w:val="center"/>
        <w:rPr>
          <w:b/>
          <w:sz w:val="28"/>
          <w:szCs w:val="28"/>
          <w:lang w:eastAsia="lv-LV"/>
        </w:rPr>
      </w:pPr>
      <w:r w:rsidRPr="0094125B">
        <w:rPr>
          <w:b/>
          <w:bCs/>
          <w:color w:val="000000"/>
          <w:sz w:val="28"/>
          <w:szCs w:val="28"/>
        </w:rPr>
        <w:t xml:space="preserve">Par grozījumiem </w:t>
      </w:r>
      <w:r w:rsidRPr="0094125B">
        <w:rPr>
          <w:b/>
          <w:sz w:val="28"/>
          <w:szCs w:val="28"/>
          <w:lang w:eastAsia="lv-LV"/>
        </w:rPr>
        <w:t>Saldus novada domes 2021.gada 30.jūlija saistošos noteikumos Nr.38</w:t>
      </w:r>
    </w:p>
    <w:p w14:paraId="08D13EDB" w14:textId="77777777" w:rsidR="00FF5E51" w:rsidRPr="0094125B" w:rsidRDefault="00FF5E51" w:rsidP="00FF5E51">
      <w:pPr>
        <w:jc w:val="center"/>
        <w:rPr>
          <w:b/>
          <w:bCs/>
          <w:color w:val="000000"/>
          <w:sz w:val="28"/>
          <w:szCs w:val="28"/>
        </w:rPr>
      </w:pPr>
    </w:p>
    <w:p w14:paraId="08D13EDC" w14:textId="77777777" w:rsidR="00FF5E51" w:rsidRPr="0094125B" w:rsidRDefault="00FF5E51" w:rsidP="00FF5E51">
      <w:pPr>
        <w:jc w:val="center"/>
        <w:rPr>
          <w:i/>
          <w:iCs/>
          <w:color w:val="000000"/>
          <w:sz w:val="28"/>
        </w:rPr>
      </w:pPr>
      <w:r w:rsidRPr="0094125B">
        <w:rPr>
          <w:b/>
          <w:bCs/>
          <w:color w:val="000000"/>
          <w:sz w:val="32"/>
          <w:szCs w:val="32"/>
        </w:rPr>
        <w:t>Par līdzfinansējuma samaksas kārtību Saldus novada pašvaldības dibinātajās izglītības iestādēs, kuras īsteno profesionālās ievirzes un interešu izglītības programmas</w:t>
      </w:r>
    </w:p>
    <w:p w14:paraId="08D13EDD" w14:textId="77777777" w:rsidR="00FF5E51" w:rsidRPr="0094125B" w:rsidRDefault="00FF5E51" w:rsidP="00FF5E51">
      <w:pPr>
        <w:jc w:val="right"/>
        <w:rPr>
          <w:i/>
          <w:iCs/>
          <w:color w:val="000000"/>
          <w:sz w:val="28"/>
        </w:rPr>
      </w:pPr>
    </w:p>
    <w:p w14:paraId="08D13EDE" w14:textId="77777777" w:rsidR="00FF5E51" w:rsidRPr="0094125B" w:rsidRDefault="00FF5E51" w:rsidP="00FF5E51">
      <w:pPr>
        <w:jc w:val="right"/>
        <w:rPr>
          <w:rFonts w:eastAsia="Calibri"/>
          <w:i/>
          <w:sz w:val="28"/>
        </w:rPr>
      </w:pPr>
      <w:r w:rsidRPr="0094125B">
        <w:rPr>
          <w:rFonts w:eastAsia="Calibri"/>
          <w:i/>
          <w:sz w:val="28"/>
        </w:rPr>
        <w:t xml:space="preserve">Izdoti saskaņā ar “Izglītības likuma” </w:t>
      </w:r>
    </w:p>
    <w:p w14:paraId="08D13EDF" w14:textId="77777777" w:rsidR="00FF5E51" w:rsidRPr="0094125B" w:rsidRDefault="00FF5E51" w:rsidP="00FF5E51">
      <w:pPr>
        <w:jc w:val="right"/>
        <w:rPr>
          <w:rFonts w:eastAsia="Calibri"/>
          <w:i/>
          <w:sz w:val="28"/>
        </w:rPr>
      </w:pPr>
      <w:r w:rsidRPr="0094125B">
        <w:rPr>
          <w:rFonts w:eastAsia="Calibri"/>
          <w:i/>
          <w:sz w:val="28"/>
        </w:rPr>
        <w:t xml:space="preserve">12.panta  otro prim daļu, </w:t>
      </w:r>
    </w:p>
    <w:p w14:paraId="08D13EE0" w14:textId="77777777" w:rsidR="00FF5E51" w:rsidRPr="0094125B" w:rsidRDefault="00FF5E51" w:rsidP="00FF5E51">
      <w:pPr>
        <w:jc w:val="right"/>
        <w:rPr>
          <w:rFonts w:eastAsia="Calibri"/>
          <w:i/>
          <w:sz w:val="28"/>
        </w:rPr>
      </w:pPr>
      <w:r w:rsidRPr="0094125B">
        <w:rPr>
          <w:rFonts w:eastAsia="Calibri"/>
          <w:i/>
          <w:sz w:val="28"/>
        </w:rPr>
        <w:t>likuma „Par pašvaldībām" 43.panta trešo daļu</w:t>
      </w:r>
    </w:p>
    <w:p w14:paraId="08D13EE1" w14:textId="77777777" w:rsidR="00FF5E51" w:rsidRPr="0094125B" w:rsidRDefault="00FF5E51" w:rsidP="00FF5E51">
      <w:pPr>
        <w:jc w:val="right"/>
        <w:rPr>
          <w:rFonts w:eastAsia="Calibri"/>
          <w:i/>
          <w:sz w:val="28"/>
        </w:rPr>
      </w:pPr>
    </w:p>
    <w:p w14:paraId="08D13EE2" w14:textId="77777777" w:rsidR="00FF5E51" w:rsidRPr="0094125B" w:rsidRDefault="00FF5E51" w:rsidP="00FF5E51">
      <w:pPr>
        <w:ind w:firstLine="709"/>
        <w:jc w:val="right"/>
        <w:rPr>
          <w:rFonts w:eastAsia="Calibri"/>
          <w:i/>
          <w:sz w:val="28"/>
        </w:rPr>
      </w:pPr>
    </w:p>
    <w:p w14:paraId="08D13EE3" w14:textId="77777777" w:rsidR="00FF5E51" w:rsidRPr="0094125B" w:rsidRDefault="00FF5E51" w:rsidP="00FF5E51">
      <w:pPr>
        <w:ind w:firstLine="709"/>
        <w:jc w:val="both"/>
        <w:rPr>
          <w:color w:val="000000"/>
          <w:sz w:val="28"/>
          <w:szCs w:val="28"/>
        </w:rPr>
      </w:pPr>
      <w:r w:rsidRPr="0094125B">
        <w:rPr>
          <w:sz w:val="28"/>
          <w:szCs w:val="28"/>
        </w:rPr>
        <w:t xml:space="preserve">Izdarīt Saldus novada domes 2021.gada 30.jūlija saistošajos noteikumos Nr.38 “ </w:t>
      </w:r>
      <w:r w:rsidRPr="0094125B">
        <w:rPr>
          <w:color w:val="000000"/>
          <w:sz w:val="28"/>
          <w:szCs w:val="28"/>
        </w:rPr>
        <w:t>Par līdzfinansējuma samaksas kārtību Saldus novada pašvaldības dibinātajās izglītības iestādēs, kuras īsteno profesionālās ievirzes un interešu izglītības programmas”, šādus grozījumus:</w:t>
      </w:r>
    </w:p>
    <w:p w14:paraId="08D13EE4" w14:textId="77777777" w:rsidR="00FF5E51" w:rsidRPr="0094125B" w:rsidRDefault="00FF5E51" w:rsidP="00FF5E51">
      <w:pPr>
        <w:numPr>
          <w:ilvl w:val="0"/>
          <w:numId w:val="1"/>
        </w:numPr>
        <w:contextualSpacing/>
        <w:jc w:val="both"/>
        <w:rPr>
          <w:color w:val="000000" w:themeColor="text1"/>
          <w:szCs w:val="28"/>
        </w:rPr>
      </w:pPr>
      <w:r w:rsidRPr="0094125B">
        <w:rPr>
          <w:color w:val="000000" w:themeColor="text1"/>
          <w:szCs w:val="28"/>
        </w:rPr>
        <w:t>Svītrot 3.punktā vārdus “bet ne ilgāk kā uz vienu kalendāra gadu”.</w:t>
      </w:r>
    </w:p>
    <w:p w14:paraId="08D13EE5" w14:textId="77777777" w:rsidR="00FF5E51" w:rsidRPr="0094125B" w:rsidRDefault="00FF5E51" w:rsidP="00FF5E51">
      <w:pPr>
        <w:numPr>
          <w:ilvl w:val="0"/>
          <w:numId w:val="1"/>
        </w:numPr>
        <w:contextualSpacing/>
        <w:jc w:val="both"/>
        <w:rPr>
          <w:i/>
          <w:iCs/>
          <w:color w:val="000000"/>
        </w:rPr>
      </w:pPr>
      <w:r w:rsidRPr="0094125B">
        <w:rPr>
          <w:color w:val="000000"/>
          <w:szCs w:val="28"/>
        </w:rPr>
        <w:t xml:space="preserve">papildināt noteikumus ar 5.6.punktu, šādā redakcijā: </w:t>
      </w:r>
    </w:p>
    <w:p w14:paraId="08D13EE6" w14:textId="77777777" w:rsidR="00FF5E51" w:rsidRPr="0094125B" w:rsidRDefault="00FF5E51" w:rsidP="00FF5E51">
      <w:pPr>
        <w:shd w:val="clear" w:color="auto" w:fill="FFFFFF"/>
        <w:tabs>
          <w:tab w:val="left" w:pos="1069"/>
        </w:tabs>
        <w:spacing w:line="276" w:lineRule="auto"/>
        <w:ind w:firstLine="709"/>
        <w:jc w:val="both"/>
        <w:rPr>
          <w:sz w:val="28"/>
          <w:szCs w:val="28"/>
        </w:rPr>
      </w:pP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5427"/>
        <w:gridCol w:w="2570"/>
      </w:tblGrid>
      <w:tr w:rsidR="00FF5E51" w:rsidRPr="0094125B" w14:paraId="08D13EEA" w14:textId="77777777" w:rsidTr="00BF3B38">
        <w:trPr>
          <w:trHeight w:val="443"/>
          <w:jc w:val="center"/>
        </w:trPr>
        <w:tc>
          <w:tcPr>
            <w:tcW w:w="1170" w:type="dxa"/>
            <w:tcBorders>
              <w:top w:val="single" w:sz="4" w:space="0" w:color="auto"/>
              <w:left w:val="single" w:sz="4" w:space="0" w:color="auto"/>
              <w:bottom w:val="single" w:sz="4" w:space="0" w:color="auto"/>
              <w:right w:val="single" w:sz="4" w:space="0" w:color="auto"/>
            </w:tcBorders>
          </w:tcPr>
          <w:p w14:paraId="08D13EE7" w14:textId="77777777" w:rsidR="00FF5E51" w:rsidRPr="0094125B" w:rsidRDefault="00FF5E51" w:rsidP="00BF3B38">
            <w:pPr>
              <w:spacing w:line="276" w:lineRule="auto"/>
              <w:jc w:val="center"/>
              <w:rPr>
                <w:rFonts w:eastAsia="Calibri"/>
                <w:i/>
                <w:iCs/>
                <w:sz w:val="28"/>
              </w:rPr>
            </w:pPr>
          </w:p>
        </w:tc>
        <w:tc>
          <w:tcPr>
            <w:tcW w:w="5427" w:type="dxa"/>
            <w:tcBorders>
              <w:top w:val="single" w:sz="4" w:space="0" w:color="auto"/>
              <w:left w:val="single" w:sz="4" w:space="0" w:color="auto"/>
              <w:bottom w:val="single" w:sz="4" w:space="0" w:color="auto"/>
              <w:right w:val="single" w:sz="4" w:space="0" w:color="auto"/>
            </w:tcBorders>
            <w:hideMark/>
          </w:tcPr>
          <w:p w14:paraId="08D13EE8" w14:textId="77777777" w:rsidR="00FF5E51" w:rsidRPr="0094125B" w:rsidRDefault="00FF5E51" w:rsidP="00BF3B38">
            <w:pPr>
              <w:spacing w:line="276" w:lineRule="auto"/>
              <w:jc w:val="center"/>
              <w:rPr>
                <w:rFonts w:eastAsia="Calibri"/>
                <w:i/>
                <w:iCs/>
                <w:sz w:val="28"/>
              </w:rPr>
            </w:pPr>
            <w:r w:rsidRPr="0094125B">
              <w:rPr>
                <w:rFonts w:eastAsia="Calibri"/>
                <w:i/>
                <w:iCs/>
                <w:sz w:val="28"/>
              </w:rPr>
              <w:t>Kategorija</w:t>
            </w:r>
          </w:p>
        </w:tc>
        <w:tc>
          <w:tcPr>
            <w:tcW w:w="2570" w:type="dxa"/>
            <w:tcBorders>
              <w:top w:val="single" w:sz="4" w:space="0" w:color="auto"/>
              <w:left w:val="single" w:sz="4" w:space="0" w:color="auto"/>
              <w:bottom w:val="single" w:sz="4" w:space="0" w:color="auto"/>
              <w:right w:val="single" w:sz="4" w:space="0" w:color="auto"/>
            </w:tcBorders>
            <w:hideMark/>
          </w:tcPr>
          <w:p w14:paraId="08D13EE9" w14:textId="77777777" w:rsidR="00FF5E51" w:rsidRPr="0094125B" w:rsidRDefault="00FF5E51" w:rsidP="00BF3B38">
            <w:pPr>
              <w:spacing w:line="276" w:lineRule="auto"/>
              <w:jc w:val="center"/>
              <w:rPr>
                <w:rFonts w:eastAsia="Calibri"/>
                <w:i/>
                <w:iCs/>
                <w:sz w:val="28"/>
              </w:rPr>
            </w:pPr>
            <w:r w:rsidRPr="0094125B">
              <w:rPr>
                <w:rFonts w:eastAsia="Calibri"/>
                <w:i/>
                <w:iCs/>
                <w:sz w:val="28"/>
              </w:rPr>
              <w:t>Atlaide no līdzfinansējuma  mēnesī</w:t>
            </w:r>
          </w:p>
        </w:tc>
      </w:tr>
      <w:tr w:rsidR="00FF5E51" w:rsidRPr="0094125B" w14:paraId="08D13EEE" w14:textId="77777777" w:rsidTr="00BF3B38">
        <w:trPr>
          <w:trHeight w:val="545"/>
          <w:jc w:val="center"/>
        </w:trPr>
        <w:tc>
          <w:tcPr>
            <w:tcW w:w="1170" w:type="dxa"/>
            <w:tcBorders>
              <w:top w:val="single" w:sz="4" w:space="0" w:color="auto"/>
              <w:left w:val="single" w:sz="4" w:space="0" w:color="auto"/>
              <w:bottom w:val="single" w:sz="4" w:space="0" w:color="auto"/>
              <w:right w:val="single" w:sz="4" w:space="0" w:color="auto"/>
            </w:tcBorders>
            <w:vAlign w:val="center"/>
            <w:hideMark/>
          </w:tcPr>
          <w:p w14:paraId="08D13EEB" w14:textId="77777777" w:rsidR="00FF5E51" w:rsidRPr="0094125B" w:rsidRDefault="00FF5E51" w:rsidP="00BF3B38">
            <w:pPr>
              <w:jc w:val="center"/>
              <w:rPr>
                <w:rFonts w:eastAsia="Calibri"/>
                <w:sz w:val="28"/>
              </w:rPr>
            </w:pPr>
            <w:r w:rsidRPr="0094125B">
              <w:rPr>
                <w:rFonts w:eastAsia="Calibri"/>
                <w:sz w:val="28"/>
              </w:rPr>
              <w:t>5.6.</w:t>
            </w:r>
          </w:p>
        </w:tc>
        <w:tc>
          <w:tcPr>
            <w:tcW w:w="5427" w:type="dxa"/>
            <w:tcBorders>
              <w:top w:val="single" w:sz="4" w:space="0" w:color="auto"/>
              <w:left w:val="single" w:sz="4" w:space="0" w:color="auto"/>
              <w:bottom w:val="single" w:sz="4" w:space="0" w:color="auto"/>
              <w:right w:val="single" w:sz="4" w:space="0" w:color="auto"/>
            </w:tcBorders>
            <w:hideMark/>
          </w:tcPr>
          <w:p w14:paraId="08D13EEC" w14:textId="77777777" w:rsidR="00FF5E51" w:rsidRPr="0094125B" w:rsidRDefault="00FF5E51" w:rsidP="00BF3B38">
            <w:pPr>
              <w:jc w:val="both"/>
              <w:rPr>
                <w:rFonts w:eastAsia="Calibri"/>
                <w:sz w:val="28"/>
              </w:rPr>
            </w:pPr>
            <w:r w:rsidRPr="0094125B">
              <w:rPr>
                <w:rFonts w:eastAsia="Calibri"/>
                <w:sz w:val="28"/>
              </w:rPr>
              <w:t xml:space="preserve">Uz valstī noteikto ārkārtas situācijas laiku </w:t>
            </w:r>
          </w:p>
        </w:tc>
        <w:tc>
          <w:tcPr>
            <w:tcW w:w="2570" w:type="dxa"/>
            <w:tcBorders>
              <w:top w:val="single" w:sz="4" w:space="0" w:color="auto"/>
              <w:left w:val="single" w:sz="4" w:space="0" w:color="auto"/>
              <w:bottom w:val="single" w:sz="4" w:space="0" w:color="auto"/>
              <w:right w:val="single" w:sz="4" w:space="0" w:color="auto"/>
            </w:tcBorders>
            <w:vAlign w:val="center"/>
            <w:hideMark/>
          </w:tcPr>
          <w:p w14:paraId="08D13EED" w14:textId="77777777" w:rsidR="00FF5E51" w:rsidRPr="0094125B" w:rsidRDefault="00FF5E51" w:rsidP="00BF3B38">
            <w:pPr>
              <w:jc w:val="center"/>
              <w:rPr>
                <w:rFonts w:eastAsia="Calibri"/>
                <w:sz w:val="28"/>
              </w:rPr>
            </w:pPr>
            <w:r w:rsidRPr="0094125B">
              <w:rPr>
                <w:rFonts w:eastAsia="Calibri"/>
                <w:sz w:val="28"/>
              </w:rPr>
              <w:t>100%</w:t>
            </w:r>
          </w:p>
        </w:tc>
      </w:tr>
    </w:tbl>
    <w:p w14:paraId="08D13EEF" w14:textId="77777777" w:rsidR="00FF5E51" w:rsidRPr="0094125B" w:rsidRDefault="00FF5E51" w:rsidP="00FF5E51">
      <w:pPr>
        <w:shd w:val="clear" w:color="auto" w:fill="FFFFFF"/>
        <w:tabs>
          <w:tab w:val="left" w:pos="993"/>
        </w:tabs>
        <w:spacing w:line="276" w:lineRule="auto"/>
        <w:jc w:val="both"/>
        <w:rPr>
          <w:color w:val="000000"/>
          <w:sz w:val="28"/>
          <w:lang w:eastAsia="lv-LV"/>
        </w:rPr>
      </w:pPr>
    </w:p>
    <w:p w14:paraId="08D13EF0" w14:textId="77777777" w:rsidR="00FF5E51" w:rsidRPr="0094125B" w:rsidRDefault="00FF5E51" w:rsidP="00FF5E51">
      <w:pPr>
        <w:numPr>
          <w:ilvl w:val="12"/>
          <w:numId w:val="0"/>
        </w:numPr>
        <w:tabs>
          <w:tab w:val="left" w:pos="0"/>
        </w:tabs>
        <w:jc w:val="center"/>
        <w:rPr>
          <w:b/>
          <w:sz w:val="32"/>
          <w:szCs w:val="28"/>
        </w:rPr>
      </w:pPr>
    </w:p>
    <w:tbl>
      <w:tblPr>
        <w:tblW w:w="9522" w:type="dxa"/>
        <w:tblInd w:w="-142" w:type="dxa"/>
        <w:tblLook w:val="01E0" w:firstRow="1" w:lastRow="1" w:firstColumn="1" w:lastColumn="1" w:noHBand="0" w:noVBand="0"/>
      </w:tblPr>
      <w:tblGrid>
        <w:gridCol w:w="1718"/>
        <w:gridCol w:w="6695"/>
        <w:gridCol w:w="1109"/>
      </w:tblGrid>
      <w:tr w:rsidR="000A2A5E" w:rsidRPr="00F573CC" w14:paraId="3809F3FA" w14:textId="77777777" w:rsidTr="00BE6A0E">
        <w:trPr>
          <w:trHeight w:val="587"/>
        </w:trPr>
        <w:tc>
          <w:tcPr>
            <w:tcW w:w="1718" w:type="dxa"/>
            <w:hideMark/>
          </w:tcPr>
          <w:p w14:paraId="07714193" w14:textId="77777777" w:rsidR="000A2A5E" w:rsidRPr="00F573CC" w:rsidRDefault="000A2A5E" w:rsidP="00BE6A0E">
            <w:pPr>
              <w:spacing w:line="252" w:lineRule="auto"/>
            </w:pPr>
            <w:r w:rsidRPr="00F573CC">
              <w:t xml:space="preserve">Domes priekšsēdētājs </w:t>
            </w:r>
          </w:p>
        </w:tc>
        <w:tc>
          <w:tcPr>
            <w:tcW w:w="6695" w:type="dxa"/>
            <w:hideMark/>
          </w:tcPr>
          <w:p w14:paraId="1EED612C" w14:textId="77777777" w:rsidR="000A2A5E" w:rsidRPr="00F573CC" w:rsidRDefault="000A2A5E" w:rsidP="00BE6A0E">
            <w:pPr>
              <w:spacing w:line="252" w:lineRule="auto"/>
              <w:jc w:val="center"/>
              <w:rPr>
                <w:i/>
              </w:rPr>
            </w:pPr>
            <w:r w:rsidRPr="00F573CC">
              <w:rPr>
                <w:i/>
              </w:rPr>
              <w:t>ŠIS DOKUMENTS IR ELEKTRONISKI PARAKSTĪTS AR DROŠU ELEKTRONISKO PARAKSTU UN SATUR LAIKA ZĪMOGU</w:t>
            </w:r>
          </w:p>
        </w:tc>
        <w:tc>
          <w:tcPr>
            <w:tcW w:w="1109" w:type="dxa"/>
            <w:hideMark/>
          </w:tcPr>
          <w:p w14:paraId="13B59460" w14:textId="77777777" w:rsidR="000A2A5E" w:rsidRPr="00F573CC" w:rsidRDefault="000A2A5E" w:rsidP="00BE6A0E">
            <w:pPr>
              <w:spacing w:line="252" w:lineRule="auto"/>
            </w:pPr>
            <w:r w:rsidRPr="00F573CC">
              <w:t xml:space="preserve"> M.Zusts</w:t>
            </w:r>
          </w:p>
        </w:tc>
      </w:tr>
    </w:tbl>
    <w:p w14:paraId="08D13EF1" w14:textId="77777777" w:rsidR="00FF5E51" w:rsidRPr="0094125B" w:rsidRDefault="00FF5E51" w:rsidP="00FF5E51">
      <w:pPr>
        <w:numPr>
          <w:ilvl w:val="12"/>
          <w:numId w:val="0"/>
        </w:numPr>
        <w:tabs>
          <w:tab w:val="left" w:pos="0"/>
        </w:tabs>
        <w:jc w:val="center"/>
        <w:rPr>
          <w:b/>
          <w:sz w:val="16"/>
          <w:szCs w:val="16"/>
        </w:rPr>
      </w:pPr>
    </w:p>
    <w:p w14:paraId="08D13EF2" w14:textId="77777777" w:rsidR="00FF5E51" w:rsidRPr="0094125B" w:rsidRDefault="00FF5E51" w:rsidP="00FF5E51">
      <w:pPr>
        <w:numPr>
          <w:ilvl w:val="12"/>
          <w:numId w:val="0"/>
        </w:numPr>
        <w:tabs>
          <w:tab w:val="left" w:pos="0"/>
        </w:tabs>
        <w:jc w:val="center"/>
        <w:rPr>
          <w:b/>
          <w:sz w:val="16"/>
          <w:szCs w:val="16"/>
        </w:rPr>
      </w:pPr>
    </w:p>
    <w:p w14:paraId="08D13EF3" w14:textId="77777777" w:rsidR="00FF5E51" w:rsidRPr="0094125B" w:rsidRDefault="00FF5E51" w:rsidP="00FF5E51">
      <w:pPr>
        <w:numPr>
          <w:ilvl w:val="12"/>
          <w:numId w:val="0"/>
        </w:numPr>
        <w:tabs>
          <w:tab w:val="left" w:pos="0"/>
        </w:tabs>
        <w:jc w:val="center"/>
        <w:rPr>
          <w:b/>
          <w:sz w:val="16"/>
          <w:szCs w:val="16"/>
        </w:rPr>
      </w:pPr>
    </w:p>
    <w:p w14:paraId="08D13EF6" w14:textId="77777777" w:rsidR="00FF5E51" w:rsidRPr="0094125B" w:rsidRDefault="00FF5E51" w:rsidP="00FF5E51">
      <w:pPr>
        <w:numPr>
          <w:ilvl w:val="12"/>
          <w:numId w:val="0"/>
        </w:numPr>
        <w:tabs>
          <w:tab w:val="left" w:pos="0"/>
        </w:tabs>
        <w:jc w:val="center"/>
        <w:rPr>
          <w:b/>
          <w:bCs/>
          <w:sz w:val="32"/>
          <w:szCs w:val="28"/>
        </w:rPr>
      </w:pPr>
      <w:r w:rsidRPr="0094125B">
        <w:rPr>
          <w:b/>
          <w:sz w:val="32"/>
          <w:szCs w:val="28"/>
        </w:rPr>
        <w:lastRenderedPageBreak/>
        <w:t>PASKAIDROJUMA RAKSTS</w:t>
      </w:r>
    </w:p>
    <w:p w14:paraId="08D13EF7" w14:textId="77777777" w:rsidR="00FF5E51" w:rsidRPr="00CB68AA" w:rsidRDefault="00FF5E51" w:rsidP="00FF5E51">
      <w:pPr>
        <w:jc w:val="center"/>
        <w:rPr>
          <w:b/>
        </w:rPr>
      </w:pPr>
      <w:r w:rsidRPr="00CB68AA">
        <w:rPr>
          <w:b/>
          <w:bCs/>
        </w:rPr>
        <w:t>(par grozījumiem saistošajos noteikumos Nr.38 “Par līdzfinansējuma samaksas kārtību Saldus novada pašvaldības dibinātajās izglītības iestādēs, kuras īsteno profesionālās ievirzes un interešu izglītības programmas”</w:t>
      </w:r>
      <w:r w:rsidRPr="00CB68AA">
        <w:rPr>
          <w:b/>
        </w:rPr>
        <w:t>)</w:t>
      </w:r>
    </w:p>
    <w:p w14:paraId="08D13EF8" w14:textId="77777777" w:rsidR="00FF5E51" w:rsidRPr="0094125B" w:rsidRDefault="00FF5E51" w:rsidP="00FF5E51">
      <w:pPr>
        <w:numPr>
          <w:ilvl w:val="12"/>
          <w:numId w:val="0"/>
        </w:numPr>
        <w:tabs>
          <w:tab w:val="left" w:pos="1440"/>
        </w:tabs>
        <w:jc w:val="both"/>
        <w:rPr>
          <w:b/>
          <w:bCs/>
          <w:sz w:val="28"/>
        </w:rPr>
      </w:pPr>
      <w:r w:rsidRPr="0094125B">
        <w:rPr>
          <w:i/>
          <w:sz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256"/>
      </w:tblGrid>
      <w:tr w:rsidR="00FF5E51" w:rsidRPr="0094125B" w14:paraId="08D13EFC" w14:textId="77777777" w:rsidTr="00BF3B38">
        <w:tc>
          <w:tcPr>
            <w:tcW w:w="2093" w:type="dxa"/>
            <w:tcBorders>
              <w:top w:val="single" w:sz="4" w:space="0" w:color="000000"/>
              <w:left w:val="single" w:sz="4" w:space="0" w:color="000000"/>
              <w:bottom w:val="single" w:sz="4" w:space="0" w:color="000000"/>
              <w:right w:val="single" w:sz="4" w:space="0" w:color="000000"/>
            </w:tcBorders>
            <w:hideMark/>
          </w:tcPr>
          <w:p w14:paraId="08D13EF9" w14:textId="77777777" w:rsidR="00FF5E51" w:rsidRPr="0094125B" w:rsidRDefault="00FF5E51" w:rsidP="00BF3B38">
            <w:pPr>
              <w:numPr>
                <w:ilvl w:val="12"/>
                <w:numId w:val="0"/>
              </w:numPr>
              <w:tabs>
                <w:tab w:val="left" w:pos="1440"/>
              </w:tabs>
              <w:spacing w:line="276" w:lineRule="auto"/>
              <w:jc w:val="both"/>
              <w:rPr>
                <w:bCs/>
                <w:sz w:val="26"/>
                <w:szCs w:val="26"/>
              </w:rPr>
            </w:pPr>
            <w:r w:rsidRPr="0094125B">
              <w:rPr>
                <w:sz w:val="26"/>
                <w:szCs w:val="26"/>
              </w:rPr>
              <w:t>īss projekta satura izklāsts</w:t>
            </w:r>
          </w:p>
        </w:tc>
        <w:tc>
          <w:tcPr>
            <w:tcW w:w="7477" w:type="dxa"/>
            <w:tcBorders>
              <w:top w:val="single" w:sz="4" w:space="0" w:color="000000"/>
              <w:left w:val="single" w:sz="4" w:space="0" w:color="000000"/>
              <w:bottom w:val="single" w:sz="4" w:space="0" w:color="000000"/>
              <w:right w:val="single" w:sz="4" w:space="0" w:color="000000"/>
            </w:tcBorders>
            <w:hideMark/>
          </w:tcPr>
          <w:p w14:paraId="08D13EFA" w14:textId="77777777" w:rsidR="00FF5E51" w:rsidRPr="0094125B" w:rsidRDefault="00FF5E51" w:rsidP="00BF3B38">
            <w:pPr>
              <w:numPr>
                <w:ilvl w:val="12"/>
                <w:numId w:val="0"/>
              </w:numPr>
              <w:tabs>
                <w:tab w:val="left" w:pos="1440"/>
              </w:tabs>
              <w:spacing w:line="276" w:lineRule="auto"/>
              <w:jc w:val="both"/>
              <w:rPr>
                <w:bCs/>
                <w:sz w:val="26"/>
                <w:szCs w:val="26"/>
                <w:highlight w:val="yellow"/>
              </w:rPr>
            </w:pPr>
            <w:r w:rsidRPr="0094125B">
              <w:rPr>
                <w:bCs/>
                <w:sz w:val="26"/>
                <w:szCs w:val="26"/>
              </w:rPr>
              <w:t>Saistošie noteikumi nosaka kārtību, kādā pilngadīgs izglītojamais vai izglītojamā likumiskais pārstāvis maksā līdzfinansējumu par izglītības ieguvi Saldus novada pašvaldības dibinātajās profesionālās ievirzes un interešu izglītības iestādēs par profesionālās ievirzes un interešu izglītības programmu apguvi, valstī noteiktās ārkārtas situācijas laikā.</w:t>
            </w:r>
            <w:r w:rsidRPr="0094125B">
              <w:rPr>
                <w:sz w:val="26"/>
                <w:szCs w:val="26"/>
              </w:rPr>
              <w:t xml:space="preserve"> Saistošie noteikumi precizē līgumu slēgšanas kārtību izglītības iestādēs.</w:t>
            </w:r>
          </w:p>
          <w:p w14:paraId="08D13EFB" w14:textId="77777777" w:rsidR="00FF5E51" w:rsidRPr="0094125B" w:rsidRDefault="00FF5E51" w:rsidP="00BF3B38">
            <w:pPr>
              <w:numPr>
                <w:ilvl w:val="12"/>
                <w:numId w:val="0"/>
              </w:numPr>
              <w:tabs>
                <w:tab w:val="left" w:pos="1440"/>
              </w:tabs>
              <w:spacing w:line="276" w:lineRule="auto"/>
              <w:jc w:val="both"/>
              <w:rPr>
                <w:bCs/>
                <w:sz w:val="26"/>
                <w:szCs w:val="26"/>
                <w:highlight w:val="yellow"/>
              </w:rPr>
            </w:pPr>
          </w:p>
        </w:tc>
      </w:tr>
      <w:tr w:rsidR="00FF5E51" w:rsidRPr="0094125B" w14:paraId="08D13EFF" w14:textId="77777777" w:rsidTr="00BF3B38">
        <w:tc>
          <w:tcPr>
            <w:tcW w:w="2093" w:type="dxa"/>
            <w:tcBorders>
              <w:top w:val="single" w:sz="4" w:space="0" w:color="000000"/>
              <w:left w:val="single" w:sz="4" w:space="0" w:color="000000"/>
              <w:bottom w:val="single" w:sz="4" w:space="0" w:color="000000"/>
              <w:right w:val="single" w:sz="4" w:space="0" w:color="000000"/>
            </w:tcBorders>
            <w:hideMark/>
          </w:tcPr>
          <w:p w14:paraId="08D13EFD" w14:textId="77777777" w:rsidR="00FF5E51" w:rsidRPr="0094125B" w:rsidRDefault="00FF5E51" w:rsidP="00BF3B38">
            <w:pPr>
              <w:numPr>
                <w:ilvl w:val="12"/>
                <w:numId w:val="0"/>
              </w:numPr>
              <w:tabs>
                <w:tab w:val="left" w:pos="1440"/>
              </w:tabs>
              <w:spacing w:line="276" w:lineRule="auto"/>
              <w:jc w:val="both"/>
              <w:rPr>
                <w:bCs/>
                <w:sz w:val="26"/>
                <w:szCs w:val="26"/>
              </w:rPr>
            </w:pPr>
            <w:r w:rsidRPr="0094125B">
              <w:rPr>
                <w:sz w:val="26"/>
                <w:szCs w:val="26"/>
              </w:rPr>
              <w:t>projekta nepieciešamības pamatojums</w:t>
            </w:r>
          </w:p>
        </w:tc>
        <w:tc>
          <w:tcPr>
            <w:tcW w:w="7477" w:type="dxa"/>
            <w:tcBorders>
              <w:top w:val="single" w:sz="4" w:space="0" w:color="000000"/>
              <w:left w:val="single" w:sz="4" w:space="0" w:color="000000"/>
              <w:bottom w:val="single" w:sz="4" w:space="0" w:color="000000"/>
              <w:right w:val="single" w:sz="4" w:space="0" w:color="000000"/>
            </w:tcBorders>
            <w:hideMark/>
          </w:tcPr>
          <w:p w14:paraId="08D13EFE" w14:textId="77777777" w:rsidR="00FF5E51" w:rsidRPr="0094125B" w:rsidRDefault="00FF5E51" w:rsidP="00BF3B38">
            <w:pPr>
              <w:numPr>
                <w:ilvl w:val="12"/>
                <w:numId w:val="0"/>
              </w:numPr>
              <w:tabs>
                <w:tab w:val="left" w:pos="1440"/>
              </w:tabs>
              <w:spacing w:line="276" w:lineRule="auto"/>
              <w:jc w:val="both"/>
              <w:rPr>
                <w:bCs/>
                <w:sz w:val="26"/>
                <w:szCs w:val="26"/>
              </w:rPr>
            </w:pPr>
            <w:r w:rsidRPr="0094125B">
              <w:rPr>
                <w:bCs/>
                <w:sz w:val="26"/>
                <w:szCs w:val="26"/>
              </w:rPr>
              <w:t>Paredzēt papildus atvieglojumu līdzmaksājumam profesionālās ievirzes un interešu izglītības programmu apguvē visā Saldus novada administratīvajā teritorijā uz valstī izsludināto ārkārtas situācijas laiku.</w:t>
            </w:r>
            <w:r w:rsidRPr="0094125B">
              <w:rPr>
                <w:sz w:val="26"/>
                <w:szCs w:val="26"/>
              </w:rPr>
              <w:t xml:space="preserve"> Saistošie noteikumi precizē līgumu slēgšanas kārtību izglītības iestādēs, paredzot, ka līgums tiek slēgts uz izglītības programmas īstenošanas periodu.</w:t>
            </w:r>
          </w:p>
        </w:tc>
      </w:tr>
      <w:tr w:rsidR="00FF5E51" w:rsidRPr="0094125B" w14:paraId="08D13F02" w14:textId="77777777" w:rsidTr="00BF3B38">
        <w:tc>
          <w:tcPr>
            <w:tcW w:w="2093" w:type="dxa"/>
            <w:tcBorders>
              <w:top w:val="single" w:sz="4" w:space="0" w:color="000000"/>
              <w:left w:val="single" w:sz="4" w:space="0" w:color="000000"/>
              <w:bottom w:val="single" w:sz="4" w:space="0" w:color="000000"/>
              <w:right w:val="single" w:sz="4" w:space="0" w:color="000000"/>
            </w:tcBorders>
            <w:hideMark/>
          </w:tcPr>
          <w:p w14:paraId="08D13F00" w14:textId="77777777" w:rsidR="00FF5E51" w:rsidRPr="0094125B" w:rsidRDefault="00FF5E51" w:rsidP="00BF3B38">
            <w:pPr>
              <w:numPr>
                <w:ilvl w:val="12"/>
                <w:numId w:val="0"/>
              </w:numPr>
              <w:tabs>
                <w:tab w:val="left" w:pos="1440"/>
              </w:tabs>
              <w:spacing w:line="276" w:lineRule="auto"/>
              <w:jc w:val="both"/>
              <w:rPr>
                <w:bCs/>
                <w:sz w:val="26"/>
                <w:szCs w:val="26"/>
              </w:rPr>
            </w:pPr>
            <w:r w:rsidRPr="0094125B">
              <w:rPr>
                <w:sz w:val="26"/>
                <w:szCs w:val="26"/>
              </w:rPr>
              <w:t>plānotā projekta ietekme uz pašvaldības budžetu</w:t>
            </w:r>
          </w:p>
        </w:tc>
        <w:tc>
          <w:tcPr>
            <w:tcW w:w="7477" w:type="dxa"/>
            <w:tcBorders>
              <w:top w:val="single" w:sz="4" w:space="0" w:color="000000"/>
              <w:left w:val="single" w:sz="4" w:space="0" w:color="000000"/>
              <w:bottom w:val="single" w:sz="4" w:space="0" w:color="000000"/>
              <w:right w:val="single" w:sz="4" w:space="0" w:color="000000"/>
            </w:tcBorders>
            <w:hideMark/>
          </w:tcPr>
          <w:p w14:paraId="08D13F01" w14:textId="77777777" w:rsidR="00FF5E51" w:rsidRPr="0094125B" w:rsidRDefault="00FF5E51" w:rsidP="00BF3B38">
            <w:pPr>
              <w:numPr>
                <w:ilvl w:val="12"/>
                <w:numId w:val="0"/>
              </w:numPr>
              <w:tabs>
                <w:tab w:val="left" w:pos="1440"/>
              </w:tabs>
              <w:spacing w:line="276" w:lineRule="auto"/>
              <w:jc w:val="both"/>
              <w:rPr>
                <w:bCs/>
                <w:sz w:val="26"/>
                <w:szCs w:val="26"/>
              </w:rPr>
            </w:pPr>
            <w:r w:rsidRPr="0094125B">
              <w:rPr>
                <w:bCs/>
                <w:sz w:val="26"/>
                <w:szCs w:val="26"/>
              </w:rPr>
              <w:t>Nav būtiska ietekme uz  2021.gada budžetu.</w:t>
            </w:r>
          </w:p>
        </w:tc>
      </w:tr>
      <w:tr w:rsidR="00FF5E51" w:rsidRPr="0094125B" w14:paraId="08D13F06" w14:textId="77777777" w:rsidTr="00BF3B38">
        <w:tc>
          <w:tcPr>
            <w:tcW w:w="2093" w:type="dxa"/>
            <w:tcBorders>
              <w:top w:val="single" w:sz="4" w:space="0" w:color="000000"/>
              <w:left w:val="single" w:sz="4" w:space="0" w:color="000000"/>
              <w:bottom w:val="single" w:sz="4" w:space="0" w:color="000000"/>
              <w:right w:val="single" w:sz="4" w:space="0" w:color="000000"/>
            </w:tcBorders>
            <w:hideMark/>
          </w:tcPr>
          <w:p w14:paraId="08D13F03" w14:textId="77777777" w:rsidR="00FF5E51" w:rsidRPr="0094125B" w:rsidRDefault="00FF5E51" w:rsidP="00BF3B38">
            <w:pPr>
              <w:numPr>
                <w:ilvl w:val="12"/>
                <w:numId w:val="0"/>
              </w:numPr>
              <w:tabs>
                <w:tab w:val="left" w:pos="1440"/>
              </w:tabs>
              <w:spacing w:line="276" w:lineRule="auto"/>
              <w:jc w:val="both"/>
              <w:rPr>
                <w:bCs/>
                <w:sz w:val="26"/>
                <w:szCs w:val="26"/>
              </w:rPr>
            </w:pPr>
            <w:r w:rsidRPr="0094125B">
              <w:rPr>
                <w:sz w:val="26"/>
                <w:szCs w:val="26"/>
              </w:rPr>
              <w:t>uzņēmējdarbības vide pašvaldības teritorijā</w:t>
            </w:r>
          </w:p>
        </w:tc>
        <w:tc>
          <w:tcPr>
            <w:tcW w:w="7477" w:type="dxa"/>
            <w:tcBorders>
              <w:top w:val="single" w:sz="4" w:space="0" w:color="000000"/>
              <w:left w:val="single" w:sz="4" w:space="0" w:color="000000"/>
              <w:bottom w:val="single" w:sz="4" w:space="0" w:color="000000"/>
              <w:right w:val="single" w:sz="4" w:space="0" w:color="000000"/>
            </w:tcBorders>
          </w:tcPr>
          <w:p w14:paraId="08D13F04" w14:textId="77777777" w:rsidR="00FF5E51" w:rsidRPr="0094125B" w:rsidRDefault="00FF5E51" w:rsidP="00BF3B38">
            <w:pPr>
              <w:numPr>
                <w:ilvl w:val="12"/>
                <w:numId w:val="0"/>
              </w:numPr>
              <w:tabs>
                <w:tab w:val="left" w:pos="1440"/>
              </w:tabs>
              <w:spacing w:line="276" w:lineRule="auto"/>
              <w:jc w:val="both"/>
              <w:rPr>
                <w:bCs/>
                <w:sz w:val="26"/>
                <w:szCs w:val="26"/>
              </w:rPr>
            </w:pPr>
            <w:r w:rsidRPr="0094125B">
              <w:rPr>
                <w:sz w:val="26"/>
                <w:szCs w:val="26"/>
              </w:rPr>
              <w:t>Nav attiecināms.</w:t>
            </w:r>
          </w:p>
          <w:p w14:paraId="08D13F05" w14:textId="77777777" w:rsidR="00FF5E51" w:rsidRPr="0094125B" w:rsidRDefault="00FF5E51" w:rsidP="00BF3B38">
            <w:pPr>
              <w:numPr>
                <w:ilvl w:val="12"/>
                <w:numId w:val="0"/>
              </w:numPr>
              <w:tabs>
                <w:tab w:val="left" w:pos="1440"/>
              </w:tabs>
              <w:spacing w:line="276" w:lineRule="auto"/>
              <w:jc w:val="both"/>
              <w:rPr>
                <w:bCs/>
                <w:sz w:val="26"/>
                <w:szCs w:val="26"/>
              </w:rPr>
            </w:pPr>
          </w:p>
        </w:tc>
      </w:tr>
      <w:tr w:rsidR="00FF5E51" w:rsidRPr="0094125B" w14:paraId="08D13F09" w14:textId="77777777" w:rsidTr="00BF3B38">
        <w:tc>
          <w:tcPr>
            <w:tcW w:w="2093" w:type="dxa"/>
            <w:tcBorders>
              <w:top w:val="single" w:sz="4" w:space="0" w:color="000000"/>
              <w:left w:val="single" w:sz="4" w:space="0" w:color="000000"/>
              <w:bottom w:val="single" w:sz="4" w:space="0" w:color="000000"/>
              <w:right w:val="single" w:sz="4" w:space="0" w:color="000000"/>
            </w:tcBorders>
            <w:hideMark/>
          </w:tcPr>
          <w:p w14:paraId="08D13F07" w14:textId="77777777" w:rsidR="00FF5E51" w:rsidRPr="0094125B" w:rsidRDefault="00FF5E51" w:rsidP="00BF3B38">
            <w:pPr>
              <w:numPr>
                <w:ilvl w:val="12"/>
                <w:numId w:val="0"/>
              </w:numPr>
              <w:tabs>
                <w:tab w:val="left" w:pos="1440"/>
              </w:tabs>
              <w:spacing w:line="276" w:lineRule="auto"/>
              <w:jc w:val="both"/>
              <w:rPr>
                <w:bCs/>
                <w:sz w:val="26"/>
                <w:szCs w:val="26"/>
              </w:rPr>
            </w:pPr>
            <w:r w:rsidRPr="0094125B">
              <w:rPr>
                <w:sz w:val="26"/>
                <w:szCs w:val="26"/>
              </w:rPr>
              <w:t>administratīvās procedūras un konsultācijas ar privātpersonām</w:t>
            </w:r>
          </w:p>
        </w:tc>
        <w:tc>
          <w:tcPr>
            <w:tcW w:w="7477" w:type="dxa"/>
            <w:tcBorders>
              <w:top w:val="single" w:sz="4" w:space="0" w:color="000000"/>
              <w:left w:val="single" w:sz="4" w:space="0" w:color="000000"/>
              <w:bottom w:val="single" w:sz="4" w:space="0" w:color="000000"/>
              <w:right w:val="single" w:sz="4" w:space="0" w:color="000000"/>
            </w:tcBorders>
          </w:tcPr>
          <w:p w14:paraId="08D13F08" w14:textId="77777777" w:rsidR="00FF5E51" w:rsidRPr="0094125B" w:rsidRDefault="00FF5E51" w:rsidP="00BF3B38">
            <w:pPr>
              <w:spacing w:line="276" w:lineRule="auto"/>
              <w:jc w:val="both"/>
              <w:rPr>
                <w:bCs/>
                <w:sz w:val="26"/>
                <w:szCs w:val="26"/>
              </w:rPr>
            </w:pPr>
            <w:r w:rsidRPr="0094125B">
              <w:rPr>
                <w:bCs/>
                <w:sz w:val="26"/>
                <w:szCs w:val="26"/>
              </w:rPr>
              <w:t>Saistošos noteikumus izskatīti Budžeta un ekonomikas komisijā, atbalstīti Finanšu komitejā.</w:t>
            </w:r>
          </w:p>
        </w:tc>
      </w:tr>
    </w:tbl>
    <w:p w14:paraId="08D13F0A" w14:textId="77777777" w:rsidR="00FF5E51" w:rsidRPr="0094125B" w:rsidRDefault="00FF5E51" w:rsidP="00FF5E51">
      <w:pPr>
        <w:rPr>
          <w:sz w:val="26"/>
          <w:szCs w:val="26"/>
        </w:rPr>
      </w:pPr>
    </w:p>
    <w:p w14:paraId="08D13F0B" w14:textId="77777777" w:rsidR="00FF5E51" w:rsidRPr="0094125B" w:rsidRDefault="00FF5E51" w:rsidP="00FF5E51">
      <w:pPr>
        <w:rPr>
          <w:sz w:val="26"/>
          <w:szCs w:val="26"/>
        </w:rPr>
      </w:pPr>
    </w:p>
    <w:p w14:paraId="08D13F0C" w14:textId="77777777" w:rsidR="00FF5E51" w:rsidRPr="0094125B" w:rsidRDefault="00FF5E51" w:rsidP="00FF5E51">
      <w:pPr>
        <w:rPr>
          <w:sz w:val="26"/>
          <w:szCs w:val="26"/>
        </w:rPr>
      </w:pPr>
    </w:p>
    <w:p w14:paraId="08D13F0D" w14:textId="77777777" w:rsidR="00FF5E51" w:rsidRPr="0094125B" w:rsidRDefault="00FF5E51" w:rsidP="00FF5E51">
      <w:pPr>
        <w:rPr>
          <w:sz w:val="26"/>
          <w:szCs w:val="26"/>
        </w:rPr>
      </w:pPr>
    </w:p>
    <w:p w14:paraId="08D13F0E" w14:textId="77777777" w:rsidR="00FF5E51" w:rsidRPr="0094125B" w:rsidRDefault="00FF5E51" w:rsidP="00FF5E51">
      <w:pPr>
        <w:rPr>
          <w:sz w:val="28"/>
        </w:rPr>
      </w:pPr>
    </w:p>
    <w:tbl>
      <w:tblPr>
        <w:tblW w:w="9522" w:type="dxa"/>
        <w:tblInd w:w="-142" w:type="dxa"/>
        <w:tblLook w:val="01E0" w:firstRow="1" w:lastRow="1" w:firstColumn="1" w:lastColumn="1" w:noHBand="0" w:noVBand="0"/>
      </w:tblPr>
      <w:tblGrid>
        <w:gridCol w:w="1718"/>
        <w:gridCol w:w="6695"/>
        <w:gridCol w:w="1109"/>
      </w:tblGrid>
      <w:tr w:rsidR="000A2A5E" w:rsidRPr="00F573CC" w14:paraId="64E4FE37" w14:textId="77777777" w:rsidTr="00BE6A0E">
        <w:trPr>
          <w:trHeight w:val="587"/>
        </w:trPr>
        <w:tc>
          <w:tcPr>
            <w:tcW w:w="1718" w:type="dxa"/>
            <w:hideMark/>
          </w:tcPr>
          <w:p w14:paraId="18FCE626" w14:textId="77777777" w:rsidR="000A2A5E" w:rsidRPr="00F573CC" w:rsidRDefault="000A2A5E" w:rsidP="00BE6A0E">
            <w:pPr>
              <w:spacing w:line="252" w:lineRule="auto"/>
            </w:pPr>
            <w:r w:rsidRPr="00F573CC">
              <w:t xml:space="preserve">Domes priekšsēdētājs </w:t>
            </w:r>
          </w:p>
        </w:tc>
        <w:tc>
          <w:tcPr>
            <w:tcW w:w="6695" w:type="dxa"/>
            <w:hideMark/>
          </w:tcPr>
          <w:p w14:paraId="3915F4C8" w14:textId="77777777" w:rsidR="000A2A5E" w:rsidRPr="00F573CC" w:rsidRDefault="000A2A5E" w:rsidP="00BE6A0E">
            <w:pPr>
              <w:spacing w:line="252" w:lineRule="auto"/>
              <w:jc w:val="center"/>
              <w:rPr>
                <w:i/>
              </w:rPr>
            </w:pPr>
            <w:r w:rsidRPr="00F573CC">
              <w:rPr>
                <w:i/>
              </w:rPr>
              <w:t>ŠIS DOKUMENTS IR ELEKTRONISKI PARAKSTĪTS AR DROŠU ELEKTRONISKO PARAKSTU UN SATUR LAIKA ZĪMOGU</w:t>
            </w:r>
          </w:p>
        </w:tc>
        <w:tc>
          <w:tcPr>
            <w:tcW w:w="1109" w:type="dxa"/>
            <w:hideMark/>
          </w:tcPr>
          <w:p w14:paraId="1A5C603F" w14:textId="77777777" w:rsidR="000A2A5E" w:rsidRPr="00F573CC" w:rsidRDefault="000A2A5E" w:rsidP="00BE6A0E">
            <w:pPr>
              <w:spacing w:line="252" w:lineRule="auto"/>
            </w:pPr>
            <w:r w:rsidRPr="00F573CC">
              <w:t xml:space="preserve"> M.Zusts</w:t>
            </w:r>
          </w:p>
        </w:tc>
      </w:tr>
    </w:tbl>
    <w:p w14:paraId="08D13F10" w14:textId="77777777" w:rsidR="00E149E6" w:rsidRDefault="00E149E6">
      <w:bookmarkStart w:id="0" w:name="_GoBack"/>
      <w:bookmarkEnd w:id="0"/>
    </w:p>
    <w:sectPr w:rsidR="00E149E6" w:rsidSect="00FF5E5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C45C8"/>
    <w:multiLevelType w:val="hybridMultilevel"/>
    <w:tmpl w:val="3062820C"/>
    <w:lvl w:ilvl="0" w:tplc="851E65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77"/>
    <w:rsid w:val="000A2A5E"/>
    <w:rsid w:val="00614777"/>
    <w:rsid w:val="00E149E6"/>
    <w:rsid w:val="00FF5E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3ECD"/>
  <w15:chartTrackingRefBased/>
  <w15:docId w15:val="{2B0CE2A6-ED9E-40E6-9825-6B7B33D5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F5E51"/>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saldus.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1842</Words>
  <Characters>1051</Characters>
  <Application>Microsoft Office Word</Application>
  <DocSecurity>0</DocSecurity>
  <Lines>8</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Solveiga Dakša</dc:creator>
  <cp:keywords/>
  <dc:description/>
  <cp:lastModifiedBy>Solveiga Dakša</cp:lastModifiedBy>
  <cp:revision>3</cp:revision>
  <dcterms:created xsi:type="dcterms:W3CDTF">2021-11-02T06:23:00Z</dcterms:created>
  <dcterms:modified xsi:type="dcterms:W3CDTF">2021-11-03T06:16:00Z</dcterms:modified>
</cp:coreProperties>
</file>